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D01" w:rsidRPr="00B22DF1" w:rsidRDefault="00287D01" w:rsidP="00287D01">
      <w:pPr>
        <w:pStyle w:val="Default"/>
        <w:rPr>
          <w:rFonts w:asciiTheme="minorHAnsi" w:hAnsiTheme="minorHAnsi" w:cstheme="minorHAnsi"/>
          <w:lang w:val="ro-RO"/>
        </w:rPr>
      </w:pPr>
    </w:p>
    <w:p w:rsidR="007B4327" w:rsidRPr="00B22DF1" w:rsidRDefault="00370194" w:rsidP="00287D01">
      <w:pPr>
        <w:pStyle w:val="Default"/>
        <w:rPr>
          <w:rFonts w:asciiTheme="minorHAnsi" w:eastAsiaTheme="majorEastAsia" w:hAnsiTheme="minorHAnsi" w:cstheme="minorHAnsi"/>
          <w:b/>
          <w:color w:val="2F5496" w:themeColor="accent1" w:themeShade="BF"/>
          <w:lang w:val="ro-RO"/>
        </w:rPr>
      </w:pPr>
      <w:bookmarkStart w:id="0" w:name="_GoBack"/>
      <w:r w:rsidRPr="00B22DF1">
        <w:rPr>
          <w:rFonts w:asciiTheme="minorHAnsi" w:eastAsiaTheme="majorEastAsia" w:hAnsiTheme="minorHAnsi" w:cstheme="minorHAnsi"/>
          <w:b/>
          <w:color w:val="2F5496" w:themeColor="accent1" w:themeShade="BF"/>
          <w:lang w:val="ro-RO"/>
        </w:rPr>
        <w:t>Propuneri privind dezbaterea Proiectului de Hotărâre a Guvernului privind atribuțiile, organizarea și funcționarea Departamentului pentru Relația cu Republica Moldova</w:t>
      </w:r>
    </w:p>
    <w:bookmarkEnd w:id="0"/>
    <w:p w:rsidR="00370194" w:rsidRPr="00B22DF1" w:rsidRDefault="00370194" w:rsidP="00287D01">
      <w:pPr>
        <w:pStyle w:val="Default"/>
        <w:rPr>
          <w:rFonts w:asciiTheme="minorHAnsi" w:hAnsiTheme="minorHAnsi" w:cstheme="minorHAnsi"/>
          <w:lang w:val="ro-RO"/>
        </w:rPr>
      </w:pPr>
    </w:p>
    <w:p w:rsidR="00370194" w:rsidRPr="00B22DF1" w:rsidRDefault="00370194" w:rsidP="00370194">
      <w:pPr>
        <w:pStyle w:val="Default"/>
        <w:rPr>
          <w:rFonts w:asciiTheme="minorHAnsi" w:hAnsiTheme="minorHAnsi" w:cstheme="minorHAnsi"/>
          <w:lang w:val="ro-RO"/>
        </w:rPr>
      </w:pPr>
      <w:r w:rsidRPr="00B22DF1">
        <w:rPr>
          <w:rFonts w:asciiTheme="minorHAnsi" w:hAnsiTheme="minorHAnsi" w:cstheme="minorHAnsi"/>
          <w:lang w:val="ro-RO"/>
        </w:rPr>
        <w:t>Stimate domn sau doamna,</w:t>
      </w:r>
    </w:p>
    <w:p w:rsidR="00E1577E" w:rsidRPr="00B22DF1" w:rsidRDefault="00370194" w:rsidP="00370194">
      <w:pPr>
        <w:pStyle w:val="Default"/>
        <w:rPr>
          <w:rFonts w:asciiTheme="minorHAnsi" w:hAnsiTheme="minorHAnsi" w:cstheme="minorHAnsi"/>
          <w:lang w:val="ro-RO"/>
        </w:rPr>
      </w:pPr>
      <w:proofErr w:type="spellStart"/>
      <w:r w:rsidRPr="00B22DF1">
        <w:rPr>
          <w:rFonts w:asciiTheme="minorHAnsi" w:hAnsiTheme="minorHAnsi" w:cstheme="minorHAnsi"/>
          <w:lang w:val="ro-RO"/>
        </w:rPr>
        <w:t>Caurmare</w:t>
      </w:r>
      <w:proofErr w:type="spellEnd"/>
      <w:r w:rsidRPr="00B22DF1">
        <w:rPr>
          <w:rFonts w:asciiTheme="minorHAnsi" w:hAnsiTheme="minorHAnsi" w:cstheme="minorHAnsi"/>
          <w:lang w:val="ro-RO"/>
        </w:rPr>
        <w:t xml:space="preserve"> a publicării, în data de 10.12.2019, pe pagina Secretariatului General </w:t>
      </w:r>
      <w:proofErr w:type="spellStart"/>
      <w:r w:rsidRPr="00B22DF1">
        <w:rPr>
          <w:rFonts w:asciiTheme="minorHAnsi" w:hAnsiTheme="minorHAnsi" w:cstheme="minorHAnsi"/>
          <w:lang w:val="ro-RO"/>
        </w:rPr>
        <w:t>aGuvernului</w:t>
      </w:r>
      <w:proofErr w:type="spellEnd"/>
      <w:r w:rsidRPr="00B22DF1">
        <w:rPr>
          <w:rFonts w:asciiTheme="minorHAnsi" w:hAnsiTheme="minorHAnsi" w:cstheme="minorHAnsi"/>
          <w:lang w:val="ro-RO"/>
        </w:rPr>
        <w:t xml:space="preserve">, a proiectului de Hotărâre a Guvernului privind atribuțiile, organizarea și funcționarea Departamentului pentru Relația cu Republica Moldova, va transmit o serie de comentarii privind acest act </w:t>
      </w:r>
      <w:proofErr w:type="spellStart"/>
      <w:r w:rsidRPr="00B22DF1">
        <w:rPr>
          <w:rFonts w:asciiTheme="minorHAnsi" w:hAnsiTheme="minorHAnsi" w:cstheme="minorHAnsi"/>
          <w:lang w:val="ro-RO"/>
        </w:rPr>
        <w:t>normativ.In</w:t>
      </w:r>
      <w:proofErr w:type="spellEnd"/>
      <w:r w:rsidRPr="00B22DF1">
        <w:rPr>
          <w:rFonts w:asciiTheme="minorHAnsi" w:hAnsiTheme="minorHAnsi" w:cstheme="minorHAnsi"/>
          <w:lang w:val="ro-RO"/>
        </w:rPr>
        <w:t xml:space="preserve"> calitate de român originar din Republica Moldova, salut demersul </w:t>
      </w:r>
      <w:proofErr w:type="spellStart"/>
      <w:r w:rsidRPr="00B22DF1">
        <w:rPr>
          <w:rFonts w:asciiTheme="minorHAnsi" w:hAnsiTheme="minorHAnsi" w:cstheme="minorHAnsi"/>
          <w:lang w:val="ro-RO"/>
        </w:rPr>
        <w:t>consultariipublice</w:t>
      </w:r>
      <w:proofErr w:type="spellEnd"/>
      <w:r w:rsidRPr="00B22DF1">
        <w:rPr>
          <w:rFonts w:asciiTheme="minorHAnsi" w:hAnsiTheme="minorHAnsi" w:cstheme="minorHAnsi"/>
          <w:lang w:val="ro-RO"/>
        </w:rPr>
        <w:t xml:space="preserve"> referitor la acest subiect si vin cu </w:t>
      </w:r>
      <w:proofErr w:type="spellStart"/>
      <w:r w:rsidRPr="00B22DF1">
        <w:rPr>
          <w:rFonts w:asciiTheme="minorHAnsi" w:hAnsiTheme="minorHAnsi" w:cstheme="minorHAnsi"/>
          <w:lang w:val="ro-RO"/>
        </w:rPr>
        <w:t>cateva</w:t>
      </w:r>
      <w:proofErr w:type="spellEnd"/>
      <w:r w:rsidRPr="00B22DF1">
        <w:rPr>
          <w:rFonts w:asciiTheme="minorHAnsi" w:hAnsiTheme="minorHAnsi" w:cstheme="minorHAnsi"/>
          <w:lang w:val="ro-RO"/>
        </w:rPr>
        <w:t xml:space="preserve"> sugestii de </w:t>
      </w:r>
      <w:proofErr w:type="spellStart"/>
      <w:r w:rsidRPr="00B22DF1">
        <w:rPr>
          <w:rFonts w:asciiTheme="minorHAnsi" w:hAnsiTheme="minorHAnsi" w:cstheme="minorHAnsi"/>
          <w:lang w:val="ro-RO"/>
        </w:rPr>
        <w:t>imbunatatire,bazate</w:t>
      </w:r>
      <w:proofErr w:type="spellEnd"/>
      <w:r w:rsidRPr="00B22DF1">
        <w:rPr>
          <w:rFonts w:asciiTheme="minorHAnsi" w:hAnsiTheme="minorHAnsi" w:cstheme="minorHAnsi"/>
          <w:lang w:val="ro-RO"/>
        </w:rPr>
        <w:t xml:space="preserve"> pe </w:t>
      </w:r>
      <w:proofErr w:type="spellStart"/>
      <w:r w:rsidRPr="00B22DF1">
        <w:rPr>
          <w:rFonts w:asciiTheme="minorHAnsi" w:hAnsiTheme="minorHAnsi" w:cstheme="minorHAnsi"/>
          <w:lang w:val="ro-RO"/>
        </w:rPr>
        <w:t>experienta</w:t>
      </w:r>
      <w:proofErr w:type="spellEnd"/>
      <w:r w:rsidRPr="00B22DF1">
        <w:rPr>
          <w:rFonts w:asciiTheme="minorHAnsi" w:hAnsiTheme="minorHAnsi" w:cstheme="minorHAnsi"/>
          <w:lang w:val="ro-RO"/>
        </w:rPr>
        <w:t xml:space="preserve"> </w:t>
      </w:r>
      <w:proofErr w:type="spellStart"/>
      <w:r w:rsidRPr="00B22DF1">
        <w:rPr>
          <w:rFonts w:asciiTheme="minorHAnsi" w:hAnsiTheme="minorHAnsi" w:cstheme="minorHAnsi"/>
          <w:lang w:val="ro-RO"/>
        </w:rPr>
        <w:t>interactiunii</w:t>
      </w:r>
      <w:proofErr w:type="spellEnd"/>
      <w:r w:rsidRPr="00B22DF1">
        <w:rPr>
          <w:rFonts w:asciiTheme="minorHAnsi" w:hAnsiTheme="minorHAnsi" w:cstheme="minorHAnsi"/>
          <w:lang w:val="ro-RO"/>
        </w:rPr>
        <w:t xml:space="preserve"> cu </w:t>
      </w:r>
      <w:proofErr w:type="spellStart"/>
      <w:r w:rsidRPr="00B22DF1">
        <w:rPr>
          <w:rFonts w:asciiTheme="minorHAnsi" w:hAnsiTheme="minorHAnsi" w:cstheme="minorHAnsi"/>
          <w:lang w:val="ro-RO"/>
        </w:rPr>
        <w:t>autoritatile</w:t>
      </w:r>
      <w:proofErr w:type="spellEnd"/>
      <w:r w:rsidRPr="00B22DF1">
        <w:rPr>
          <w:rFonts w:asciiTheme="minorHAnsi" w:hAnsiTheme="minorHAnsi" w:cstheme="minorHAnsi"/>
          <w:lang w:val="ro-RO"/>
        </w:rPr>
        <w:t xml:space="preserve"> romane din ultimii 13 ani, dar și a experienței avut în calitate de responsabil de proiecte în cadrul Departamentului pentru Relațiile cu Românii de Pretutindeni din cadrul MAE al </w:t>
      </w:r>
      <w:proofErr w:type="spellStart"/>
      <w:r w:rsidRPr="00B22DF1">
        <w:rPr>
          <w:rFonts w:asciiTheme="minorHAnsi" w:hAnsiTheme="minorHAnsi" w:cstheme="minorHAnsi"/>
          <w:lang w:val="ro-RO"/>
        </w:rPr>
        <w:t>României.Va</w:t>
      </w:r>
      <w:proofErr w:type="spellEnd"/>
      <w:r w:rsidRPr="00B22DF1">
        <w:rPr>
          <w:rFonts w:asciiTheme="minorHAnsi" w:hAnsiTheme="minorHAnsi" w:cstheme="minorHAnsi"/>
          <w:lang w:val="ro-RO"/>
        </w:rPr>
        <w:t xml:space="preserve"> rog sa </w:t>
      </w:r>
      <w:proofErr w:type="spellStart"/>
      <w:r w:rsidRPr="00B22DF1">
        <w:rPr>
          <w:rFonts w:asciiTheme="minorHAnsi" w:hAnsiTheme="minorHAnsi" w:cstheme="minorHAnsi"/>
          <w:lang w:val="ro-RO"/>
        </w:rPr>
        <w:t>regasiti</w:t>
      </w:r>
      <w:proofErr w:type="spellEnd"/>
      <w:r w:rsidRPr="00B22DF1">
        <w:rPr>
          <w:rFonts w:asciiTheme="minorHAnsi" w:hAnsiTheme="minorHAnsi" w:cstheme="minorHAnsi"/>
          <w:lang w:val="ro-RO"/>
        </w:rPr>
        <w:t xml:space="preserve"> mai jos propunerile si va </w:t>
      </w:r>
      <w:proofErr w:type="spellStart"/>
      <w:r w:rsidRPr="00B22DF1">
        <w:rPr>
          <w:rFonts w:asciiTheme="minorHAnsi" w:hAnsiTheme="minorHAnsi" w:cstheme="minorHAnsi"/>
          <w:lang w:val="ro-RO"/>
        </w:rPr>
        <w:t>anunt</w:t>
      </w:r>
      <w:proofErr w:type="spellEnd"/>
      <w:r w:rsidRPr="00B22DF1">
        <w:rPr>
          <w:rFonts w:asciiTheme="minorHAnsi" w:hAnsiTheme="minorHAnsi" w:cstheme="minorHAnsi"/>
          <w:lang w:val="ro-RO"/>
        </w:rPr>
        <w:t xml:space="preserve"> ca va stau la </w:t>
      </w:r>
      <w:proofErr w:type="spellStart"/>
      <w:r w:rsidRPr="00B22DF1">
        <w:rPr>
          <w:rFonts w:asciiTheme="minorHAnsi" w:hAnsiTheme="minorHAnsi" w:cstheme="minorHAnsi"/>
          <w:lang w:val="ro-RO"/>
        </w:rPr>
        <w:t>dispozitiepentru</w:t>
      </w:r>
      <w:proofErr w:type="spellEnd"/>
      <w:r w:rsidRPr="00B22DF1">
        <w:rPr>
          <w:rFonts w:asciiTheme="minorHAnsi" w:hAnsiTheme="minorHAnsi" w:cstheme="minorHAnsi"/>
          <w:lang w:val="ro-RO"/>
        </w:rPr>
        <w:t xml:space="preserve"> orice </w:t>
      </w:r>
      <w:proofErr w:type="spellStart"/>
      <w:r w:rsidRPr="00B22DF1">
        <w:rPr>
          <w:rFonts w:asciiTheme="minorHAnsi" w:hAnsiTheme="minorHAnsi" w:cstheme="minorHAnsi"/>
          <w:lang w:val="ro-RO"/>
        </w:rPr>
        <w:t>informatii</w:t>
      </w:r>
      <w:proofErr w:type="spellEnd"/>
      <w:r w:rsidRPr="00B22DF1">
        <w:rPr>
          <w:rFonts w:asciiTheme="minorHAnsi" w:hAnsiTheme="minorHAnsi" w:cstheme="minorHAnsi"/>
          <w:lang w:val="ro-RO"/>
        </w:rPr>
        <w:t xml:space="preserve"> </w:t>
      </w:r>
      <w:proofErr w:type="spellStart"/>
      <w:r w:rsidRPr="00B22DF1">
        <w:rPr>
          <w:rFonts w:asciiTheme="minorHAnsi" w:hAnsiTheme="minorHAnsi" w:cstheme="minorHAnsi"/>
          <w:lang w:val="ro-RO"/>
        </w:rPr>
        <w:t>suplimentare.De</w:t>
      </w:r>
      <w:proofErr w:type="spellEnd"/>
      <w:r w:rsidRPr="00B22DF1">
        <w:rPr>
          <w:rFonts w:asciiTheme="minorHAnsi" w:hAnsiTheme="minorHAnsi" w:cstheme="minorHAnsi"/>
          <w:lang w:val="ro-RO"/>
        </w:rPr>
        <w:t xml:space="preserve"> asemenea, </w:t>
      </w:r>
      <w:proofErr w:type="spellStart"/>
      <w:r w:rsidRPr="00B22DF1">
        <w:rPr>
          <w:rFonts w:asciiTheme="minorHAnsi" w:hAnsiTheme="minorHAnsi" w:cstheme="minorHAnsi"/>
          <w:lang w:val="ro-RO"/>
        </w:rPr>
        <w:t>înspritul</w:t>
      </w:r>
      <w:proofErr w:type="spellEnd"/>
      <w:r w:rsidRPr="00B22DF1">
        <w:rPr>
          <w:rFonts w:asciiTheme="minorHAnsi" w:hAnsiTheme="minorHAnsi" w:cstheme="minorHAnsi"/>
          <w:lang w:val="ro-RO"/>
        </w:rPr>
        <w:t xml:space="preserve"> angajamentelor asumate de Guvernul României odată cu aderarea la </w:t>
      </w:r>
      <w:proofErr w:type="spellStart"/>
      <w:r w:rsidRPr="00B22DF1">
        <w:rPr>
          <w:rFonts w:asciiTheme="minorHAnsi" w:hAnsiTheme="minorHAnsi" w:cstheme="minorHAnsi"/>
          <w:lang w:val="ro-RO"/>
        </w:rPr>
        <w:t>inițiativaParteneriatului</w:t>
      </w:r>
      <w:proofErr w:type="spellEnd"/>
      <w:r w:rsidRPr="00B22DF1">
        <w:rPr>
          <w:rFonts w:asciiTheme="minorHAnsi" w:hAnsiTheme="minorHAnsi" w:cstheme="minorHAnsi"/>
          <w:lang w:val="ro-RO"/>
        </w:rPr>
        <w:t xml:space="preserve"> pentru Guvernare Deschisă (Open </w:t>
      </w:r>
      <w:proofErr w:type="spellStart"/>
      <w:r w:rsidRPr="00B22DF1">
        <w:rPr>
          <w:rFonts w:asciiTheme="minorHAnsi" w:hAnsiTheme="minorHAnsi" w:cstheme="minorHAnsi"/>
          <w:lang w:val="ro-RO"/>
        </w:rPr>
        <w:t>Government</w:t>
      </w:r>
      <w:proofErr w:type="spellEnd"/>
      <w:r w:rsidRPr="00B22DF1">
        <w:rPr>
          <w:rFonts w:asciiTheme="minorHAnsi" w:hAnsiTheme="minorHAnsi" w:cstheme="minorHAnsi"/>
          <w:lang w:val="ro-RO"/>
        </w:rPr>
        <w:t xml:space="preserve"> </w:t>
      </w:r>
      <w:proofErr w:type="spellStart"/>
      <w:r w:rsidRPr="00B22DF1">
        <w:rPr>
          <w:rFonts w:asciiTheme="minorHAnsi" w:hAnsiTheme="minorHAnsi" w:cstheme="minorHAnsi"/>
          <w:lang w:val="ro-RO"/>
        </w:rPr>
        <w:t>Partnership</w:t>
      </w:r>
      <w:proofErr w:type="spellEnd"/>
      <w:r w:rsidRPr="00B22DF1">
        <w:rPr>
          <w:rFonts w:asciiTheme="minorHAnsi" w:hAnsiTheme="minorHAnsi" w:cstheme="minorHAnsi"/>
          <w:lang w:val="ro-RO"/>
        </w:rPr>
        <w:t xml:space="preserve">) în2012, și în linie cu prevederile celui de-al patrulea Plan National de </w:t>
      </w:r>
      <w:proofErr w:type="spellStart"/>
      <w:r w:rsidRPr="00B22DF1">
        <w:rPr>
          <w:rFonts w:asciiTheme="minorHAnsi" w:hAnsiTheme="minorHAnsi" w:cstheme="minorHAnsi"/>
          <w:lang w:val="ro-RO"/>
        </w:rPr>
        <w:t>Acțiuneaflat</w:t>
      </w:r>
      <w:proofErr w:type="spellEnd"/>
      <w:r w:rsidRPr="00B22DF1">
        <w:rPr>
          <w:rFonts w:asciiTheme="minorHAnsi" w:hAnsiTheme="minorHAnsi" w:cstheme="minorHAnsi"/>
          <w:lang w:val="ro-RO"/>
        </w:rPr>
        <w:t xml:space="preserve"> în vigoare, vă recomand facilitarea procesului de consultare publică </w:t>
      </w:r>
      <w:proofErr w:type="spellStart"/>
      <w:r w:rsidRPr="00B22DF1">
        <w:rPr>
          <w:rFonts w:asciiTheme="minorHAnsi" w:hAnsiTheme="minorHAnsi" w:cstheme="minorHAnsi"/>
          <w:lang w:val="ro-RO"/>
        </w:rPr>
        <w:t>prinpunerea</w:t>
      </w:r>
      <w:proofErr w:type="spellEnd"/>
      <w:r w:rsidRPr="00B22DF1">
        <w:rPr>
          <w:rFonts w:asciiTheme="minorHAnsi" w:hAnsiTheme="minorHAnsi" w:cstheme="minorHAnsi"/>
          <w:lang w:val="ro-RO"/>
        </w:rPr>
        <w:t xml:space="preserve"> la dispoziție a documentelor aflate în dezbatere în formate </w:t>
      </w:r>
      <w:proofErr w:type="spellStart"/>
      <w:r w:rsidRPr="00B22DF1">
        <w:rPr>
          <w:rFonts w:asciiTheme="minorHAnsi" w:hAnsiTheme="minorHAnsi" w:cstheme="minorHAnsi"/>
          <w:lang w:val="ro-RO"/>
        </w:rPr>
        <w:t>editabilepe</w:t>
      </w:r>
      <w:proofErr w:type="spellEnd"/>
      <w:r w:rsidRPr="00B22DF1">
        <w:rPr>
          <w:rFonts w:asciiTheme="minorHAnsi" w:hAnsiTheme="minorHAnsi" w:cstheme="minorHAnsi"/>
          <w:lang w:val="ro-RO"/>
        </w:rPr>
        <w:t xml:space="preserve"> pagina www.sgg.gov.ro. </w:t>
      </w:r>
      <w:proofErr w:type="spellStart"/>
      <w:r w:rsidRPr="00B22DF1">
        <w:rPr>
          <w:rFonts w:asciiTheme="minorHAnsi" w:hAnsiTheme="minorHAnsi" w:cstheme="minorHAnsi"/>
          <w:lang w:val="ro-RO"/>
        </w:rPr>
        <w:t>PlatformaWordpress</w:t>
      </w:r>
      <w:proofErr w:type="spellEnd"/>
      <w:r w:rsidRPr="00B22DF1">
        <w:rPr>
          <w:rFonts w:asciiTheme="minorHAnsi" w:hAnsiTheme="minorHAnsi" w:cstheme="minorHAnsi"/>
          <w:lang w:val="ro-RO"/>
        </w:rPr>
        <w:t xml:space="preserve"> pe care operează website-</w:t>
      </w:r>
      <w:proofErr w:type="spellStart"/>
      <w:r w:rsidRPr="00B22DF1">
        <w:rPr>
          <w:rFonts w:asciiTheme="minorHAnsi" w:hAnsiTheme="minorHAnsi" w:cstheme="minorHAnsi"/>
          <w:lang w:val="ro-RO"/>
        </w:rPr>
        <w:t>ul</w:t>
      </w:r>
      <w:proofErr w:type="spellEnd"/>
      <w:r w:rsidRPr="00B22DF1">
        <w:rPr>
          <w:rFonts w:asciiTheme="minorHAnsi" w:hAnsiTheme="minorHAnsi" w:cstheme="minorHAnsi"/>
          <w:lang w:val="ro-RO"/>
        </w:rPr>
        <w:t xml:space="preserve"> SGG permite acest lucru din punct </w:t>
      </w:r>
      <w:proofErr w:type="spellStart"/>
      <w:r w:rsidRPr="00B22DF1">
        <w:rPr>
          <w:rFonts w:asciiTheme="minorHAnsi" w:hAnsiTheme="minorHAnsi" w:cstheme="minorHAnsi"/>
          <w:lang w:val="ro-RO"/>
        </w:rPr>
        <w:t>devedere</w:t>
      </w:r>
      <w:proofErr w:type="spellEnd"/>
      <w:r w:rsidRPr="00B22DF1">
        <w:rPr>
          <w:rFonts w:asciiTheme="minorHAnsi" w:hAnsiTheme="minorHAnsi" w:cstheme="minorHAnsi"/>
          <w:lang w:val="ro-RO"/>
        </w:rPr>
        <w:t xml:space="preserve"> </w:t>
      </w:r>
      <w:proofErr w:type="spellStart"/>
      <w:r w:rsidRPr="00B22DF1">
        <w:rPr>
          <w:rFonts w:asciiTheme="minorHAnsi" w:hAnsiTheme="minorHAnsi" w:cstheme="minorHAnsi"/>
          <w:lang w:val="ro-RO"/>
        </w:rPr>
        <w:t>tehnic.Vă</w:t>
      </w:r>
      <w:proofErr w:type="spellEnd"/>
      <w:r w:rsidRPr="00B22DF1">
        <w:rPr>
          <w:rFonts w:asciiTheme="minorHAnsi" w:hAnsiTheme="minorHAnsi" w:cstheme="minorHAnsi"/>
          <w:lang w:val="ro-RO"/>
        </w:rPr>
        <w:t xml:space="preserve"> mulțumesc și </w:t>
      </w:r>
      <w:proofErr w:type="spellStart"/>
      <w:r w:rsidRPr="00B22DF1">
        <w:rPr>
          <w:rFonts w:asciiTheme="minorHAnsi" w:hAnsiTheme="minorHAnsi" w:cstheme="minorHAnsi"/>
          <w:lang w:val="ro-RO"/>
        </w:rPr>
        <w:t>așteptcu</w:t>
      </w:r>
      <w:proofErr w:type="spellEnd"/>
      <w:r w:rsidRPr="00B22DF1">
        <w:rPr>
          <w:rFonts w:asciiTheme="minorHAnsi" w:hAnsiTheme="minorHAnsi" w:cstheme="minorHAnsi"/>
          <w:lang w:val="ro-RO"/>
        </w:rPr>
        <w:t xml:space="preserve"> interes poziția SGG referitor la propunerile făcute.</w:t>
      </w:r>
    </w:p>
    <w:p w:rsidR="00E1577E" w:rsidRPr="00B22DF1" w:rsidRDefault="00370194" w:rsidP="00370194">
      <w:pPr>
        <w:pStyle w:val="Default"/>
        <w:rPr>
          <w:rFonts w:asciiTheme="minorHAnsi" w:hAnsiTheme="minorHAnsi" w:cstheme="minorHAnsi"/>
          <w:lang w:val="ro-RO"/>
        </w:rPr>
      </w:pPr>
      <w:r w:rsidRPr="00B22DF1">
        <w:rPr>
          <w:rFonts w:asciiTheme="minorHAnsi" w:hAnsiTheme="minorHAnsi" w:cstheme="minorHAnsi"/>
          <w:lang w:val="ro-RO"/>
        </w:rPr>
        <w:t>Cu considerație,</w:t>
      </w:r>
    </w:p>
    <w:p w:rsidR="006141A6" w:rsidRPr="00B22DF1" w:rsidRDefault="00370194" w:rsidP="00370194">
      <w:pPr>
        <w:pStyle w:val="Default"/>
        <w:rPr>
          <w:rFonts w:asciiTheme="minorHAnsi" w:hAnsiTheme="minorHAnsi" w:cstheme="minorHAnsi"/>
          <w:lang w:val="ro-RO"/>
        </w:rPr>
      </w:pPr>
      <w:r w:rsidRPr="00B22DF1">
        <w:rPr>
          <w:rFonts w:asciiTheme="minorHAnsi" w:hAnsiTheme="minorHAnsi" w:cstheme="minorHAnsi"/>
          <w:lang w:val="ro-RO"/>
        </w:rPr>
        <w:t>Tudor Cojocariu</w:t>
      </w:r>
    </w:p>
    <w:p w:rsidR="00E1577E" w:rsidRPr="00B22DF1" w:rsidRDefault="00E1577E" w:rsidP="006141A6">
      <w:pPr>
        <w:pStyle w:val="Heading2"/>
        <w:rPr>
          <w:rFonts w:asciiTheme="minorHAnsi" w:hAnsiTheme="minorHAnsi" w:cstheme="minorHAnsi"/>
          <w:sz w:val="24"/>
          <w:szCs w:val="24"/>
          <w:lang w:val="ro-RO"/>
        </w:rPr>
      </w:pPr>
    </w:p>
    <w:p w:rsidR="007B4327" w:rsidRPr="00B22DF1" w:rsidRDefault="006141A6" w:rsidP="006141A6">
      <w:pPr>
        <w:pStyle w:val="Heading2"/>
        <w:rPr>
          <w:rFonts w:asciiTheme="minorHAnsi" w:hAnsiTheme="minorHAnsi" w:cstheme="minorHAnsi"/>
          <w:sz w:val="24"/>
          <w:szCs w:val="24"/>
          <w:lang w:val="ro-RO"/>
        </w:rPr>
      </w:pPr>
      <w:r w:rsidRPr="00B22DF1">
        <w:rPr>
          <w:rFonts w:asciiTheme="minorHAnsi" w:hAnsiTheme="minorHAnsi" w:cstheme="minorHAnsi"/>
          <w:sz w:val="24"/>
          <w:szCs w:val="24"/>
          <w:lang w:val="ro-RO"/>
        </w:rPr>
        <w:t>Observa</w:t>
      </w:r>
      <w:r w:rsidR="00370194" w:rsidRPr="00B22DF1">
        <w:rPr>
          <w:rFonts w:asciiTheme="minorHAnsi" w:hAnsiTheme="minorHAnsi" w:cstheme="minorHAnsi"/>
          <w:sz w:val="24"/>
          <w:szCs w:val="24"/>
          <w:lang w:val="ro-RO"/>
        </w:rPr>
        <w:t>ț</w:t>
      </w:r>
      <w:r w:rsidRPr="00B22DF1">
        <w:rPr>
          <w:rFonts w:asciiTheme="minorHAnsi" w:hAnsiTheme="minorHAnsi" w:cstheme="minorHAnsi"/>
          <w:sz w:val="24"/>
          <w:szCs w:val="24"/>
          <w:lang w:val="ro-RO"/>
        </w:rPr>
        <w:t>ie general</w:t>
      </w:r>
      <w:r w:rsidR="00370194" w:rsidRPr="00B22DF1">
        <w:rPr>
          <w:rFonts w:asciiTheme="minorHAnsi" w:hAnsiTheme="minorHAnsi" w:cstheme="minorHAnsi"/>
          <w:sz w:val="24"/>
          <w:szCs w:val="24"/>
          <w:lang w:val="ro-RO"/>
        </w:rPr>
        <w:t>ă</w:t>
      </w:r>
      <w:r w:rsidR="007B4327" w:rsidRPr="00B22DF1">
        <w:rPr>
          <w:rFonts w:asciiTheme="minorHAnsi" w:hAnsiTheme="minorHAnsi" w:cstheme="minorHAnsi"/>
          <w:sz w:val="24"/>
          <w:szCs w:val="24"/>
          <w:lang w:val="ro-RO"/>
        </w:rPr>
        <w:t>:</w:t>
      </w:r>
    </w:p>
    <w:p w:rsidR="007B4327" w:rsidRPr="00B22DF1" w:rsidRDefault="006141A6" w:rsidP="006141A6">
      <w:pPr>
        <w:rPr>
          <w:rFonts w:cstheme="minorHAnsi"/>
          <w:sz w:val="24"/>
          <w:szCs w:val="24"/>
          <w:lang w:val="ro-RO"/>
        </w:rPr>
      </w:pPr>
      <w:r w:rsidRPr="00B22DF1">
        <w:rPr>
          <w:rFonts w:cstheme="minorHAnsi"/>
          <w:sz w:val="24"/>
          <w:szCs w:val="24"/>
          <w:lang w:val="ro-RO"/>
        </w:rPr>
        <w:t>Organizarea DRRM într-o structură fără personalitate juridică va îngreuna derularea procedurilor de acordare a granturilor și de utilizare, în general, a resurselor</w:t>
      </w:r>
      <w:r w:rsidR="00E1577E" w:rsidRPr="00B22DF1">
        <w:rPr>
          <w:rFonts w:cstheme="minorHAnsi"/>
          <w:sz w:val="24"/>
          <w:szCs w:val="24"/>
          <w:lang w:val="ro-RO"/>
        </w:rPr>
        <w:t xml:space="preserve"> instituționale și bugetare</w:t>
      </w:r>
      <w:r w:rsidRPr="00B22DF1">
        <w:rPr>
          <w:rFonts w:cstheme="minorHAnsi"/>
          <w:sz w:val="24"/>
          <w:szCs w:val="24"/>
          <w:lang w:val="ro-RO"/>
        </w:rPr>
        <w:t xml:space="preserve"> în beneficiul românilor originari din R. Moldova. In acest sens</w:t>
      </w:r>
      <w:r w:rsidR="00E1577E" w:rsidRPr="00B22DF1">
        <w:rPr>
          <w:rFonts w:cstheme="minorHAnsi"/>
          <w:sz w:val="24"/>
          <w:szCs w:val="24"/>
          <w:lang w:val="ro-RO"/>
        </w:rPr>
        <w:t>,</w:t>
      </w:r>
      <w:r w:rsidRPr="00B22DF1">
        <w:rPr>
          <w:rFonts w:cstheme="minorHAnsi"/>
          <w:sz w:val="24"/>
          <w:szCs w:val="24"/>
          <w:lang w:val="ro-RO"/>
        </w:rPr>
        <w:t xml:space="preserve"> recomand organizarea DRRM într-o structură cu personalitate juridică, având un șef</w:t>
      </w:r>
      <w:r w:rsidR="00E1577E" w:rsidRPr="00B22DF1">
        <w:rPr>
          <w:rFonts w:cstheme="minorHAnsi"/>
          <w:sz w:val="24"/>
          <w:szCs w:val="24"/>
          <w:lang w:val="ro-RO"/>
        </w:rPr>
        <w:t xml:space="preserve"> cu atribuții de</w:t>
      </w:r>
      <w:r w:rsidRPr="00B22DF1">
        <w:rPr>
          <w:rFonts w:cstheme="minorHAnsi"/>
          <w:sz w:val="24"/>
          <w:szCs w:val="24"/>
          <w:lang w:val="ro-RO"/>
        </w:rPr>
        <w:t xml:space="preserve"> ordonator de credite.</w:t>
      </w:r>
    </w:p>
    <w:p w:rsidR="007B4327" w:rsidRPr="00B22DF1" w:rsidRDefault="007B4327" w:rsidP="007B4327">
      <w:pPr>
        <w:pStyle w:val="Default"/>
        <w:rPr>
          <w:rFonts w:asciiTheme="minorHAnsi" w:hAnsiTheme="minorHAnsi" w:cstheme="minorHAnsi"/>
          <w:lang w:val="ro-RO"/>
        </w:rPr>
      </w:pPr>
    </w:p>
    <w:p w:rsidR="007B4327" w:rsidRPr="00B22DF1" w:rsidRDefault="006141A6" w:rsidP="006141A6">
      <w:pPr>
        <w:pStyle w:val="Heading2"/>
        <w:rPr>
          <w:rFonts w:asciiTheme="minorHAnsi" w:hAnsiTheme="minorHAnsi" w:cstheme="minorHAnsi"/>
          <w:sz w:val="24"/>
          <w:szCs w:val="24"/>
          <w:lang w:val="ro-RO"/>
        </w:rPr>
      </w:pPr>
      <w:proofErr w:type="spellStart"/>
      <w:r w:rsidRPr="00B22DF1">
        <w:rPr>
          <w:rFonts w:asciiTheme="minorHAnsi" w:hAnsiTheme="minorHAnsi" w:cstheme="minorHAnsi"/>
          <w:sz w:val="24"/>
          <w:szCs w:val="24"/>
          <w:lang w:val="ro-RO"/>
        </w:rPr>
        <w:t>Observatii</w:t>
      </w:r>
      <w:proofErr w:type="spellEnd"/>
      <w:r w:rsidRPr="00B22DF1">
        <w:rPr>
          <w:rFonts w:asciiTheme="minorHAnsi" w:hAnsiTheme="minorHAnsi" w:cstheme="minorHAnsi"/>
          <w:sz w:val="24"/>
          <w:szCs w:val="24"/>
          <w:lang w:val="ro-RO"/>
        </w:rPr>
        <w:t xml:space="preserve"> specifice:</w:t>
      </w:r>
    </w:p>
    <w:tbl>
      <w:tblPr>
        <w:tblStyle w:val="TableGrid"/>
        <w:tblW w:w="0" w:type="auto"/>
        <w:tblLook w:val="04A0" w:firstRow="1" w:lastRow="0" w:firstColumn="1" w:lastColumn="0" w:noHBand="0" w:noVBand="1"/>
      </w:tblPr>
      <w:tblGrid>
        <w:gridCol w:w="3114"/>
        <w:gridCol w:w="2551"/>
        <w:gridCol w:w="3261"/>
      </w:tblGrid>
      <w:tr w:rsidR="007B4327" w:rsidRPr="00B22DF1" w:rsidTr="0014712C">
        <w:tc>
          <w:tcPr>
            <w:tcW w:w="3114" w:type="dxa"/>
          </w:tcPr>
          <w:p w:rsidR="007B4327" w:rsidRPr="00B22DF1" w:rsidRDefault="007B4327" w:rsidP="00287D01">
            <w:pPr>
              <w:rPr>
                <w:rFonts w:cstheme="minorHAnsi"/>
                <w:sz w:val="24"/>
                <w:szCs w:val="24"/>
                <w:lang w:val="ro-RO"/>
              </w:rPr>
            </w:pPr>
            <w:r w:rsidRPr="00B22DF1">
              <w:rPr>
                <w:rFonts w:cstheme="minorHAnsi"/>
                <w:sz w:val="24"/>
                <w:szCs w:val="24"/>
                <w:lang w:val="ro-RO"/>
              </w:rPr>
              <w:t>Prevedere proiect</w:t>
            </w:r>
          </w:p>
        </w:tc>
        <w:tc>
          <w:tcPr>
            <w:tcW w:w="2551" w:type="dxa"/>
          </w:tcPr>
          <w:p w:rsidR="007B4327" w:rsidRPr="00B22DF1" w:rsidRDefault="007B4327" w:rsidP="00287D01">
            <w:pPr>
              <w:rPr>
                <w:rFonts w:cstheme="minorHAnsi"/>
                <w:sz w:val="24"/>
                <w:szCs w:val="24"/>
                <w:lang w:val="ro-RO"/>
              </w:rPr>
            </w:pPr>
            <w:r w:rsidRPr="00B22DF1">
              <w:rPr>
                <w:rFonts w:cstheme="minorHAnsi"/>
                <w:sz w:val="24"/>
                <w:szCs w:val="24"/>
                <w:lang w:val="ro-RO"/>
              </w:rPr>
              <w:t>Modificare  propusa</w:t>
            </w:r>
          </w:p>
        </w:tc>
        <w:tc>
          <w:tcPr>
            <w:tcW w:w="3261" w:type="dxa"/>
          </w:tcPr>
          <w:p w:rsidR="007B4327" w:rsidRPr="00B22DF1" w:rsidRDefault="007B4327" w:rsidP="00287D01">
            <w:pPr>
              <w:rPr>
                <w:rFonts w:cstheme="minorHAnsi"/>
                <w:sz w:val="24"/>
                <w:szCs w:val="24"/>
                <w:lang w:val="ro-RO"/>
              </w:rPr>
            </w:pPr>
            <w:r w:rsidRPr="00B22DF1">
              <w:rPr>
                <w:rFonts w:cstheme="minorHAnsi"/>
                <w:sz w:val="24"/>
                <w:szCs w:val="24"/>
                <w:lang w:val="ro-RO"/>
              </w:rPr>
              <w:t>Argument</w:t>
            </w:r>
          </w:p>
        </w:tc>
      </w:tr>
      <w:tr w:rsidR="0014712C" w:rsidRPr="00B22DF1" w:rsidTr="0014712C">
        <w:tc>
          <w:tcPr>
            <w:tcW w:w="3114" w:type="dxa"/>
          </w:tcPr>
          <w:p w:rsidR="009E5C96" w:rsidRPr="00B22DF1" w:rsidRDefault="0014712C" w:rsidP="0014712C">
            <w:pPr>
              <w:rPr>
                <w:rFonts w:cstheme="minorHAnsi"/>
                <w:sz w:val="24"/>
                <w:szCs w:val="24"/>
                <w:lang w:val="ro-RO"/>
              </w:rPr>
            </w:pPr>
            <w:r w:rsidRPr="00B22DF1">
              <w:rPr>
                <w:rFonts w:cstheme="minorHAnsi"/>
                <w:sz w:val="24"/>
                <w:szCs w:val="24"/>
                <w:lang w:val="ro-RO"/>
              </w:rPr>
              <w:t xml:space="preserve">ART. 2, punct (1), lit. d) </w:t>
            </w:r>
          </w:p>
          <w:p w:rsidR="0014712C" w:rsidRPr="00B22DF1" w:rsidRDefault="0014712C" w:rsidP="0014712C">
            <w:pPr>
              <w:rPr>
                <w:rFonts w:cstheme="minorHAnsi"/>
                <w:sz w:val="24"/>
                <w:szCs w:val="24"/>
                <w:lang w:val="ro-RO"/>
              </w:rPr>
            </w:pPr>
            <w:r w:rsidRPr="00B22DF1">
              <w:rPr>
                <w:rFonts w:cstheme="minorHAnsi"/>
                <w:sz w:val="24"/>
                <w:szCs w:val="24"/>
                <w:lang w:val="ro-RO"/>
              </w:rPr>
              <w:t>avizeaz</w:t>
            </w:r>
            <w:r w:rsidR="00E1577E" w:rsidRPr="00B22DF1">
              <w:rPr>
                <w:rFonts w:cstheme="minorHAnsi"/>
                <w:sz w:val="24"/>
                <w:szCs w:val="24"/>
                <w:lang w:val="ro-RO"/>
              </w:rPr>
              <w:t>ă</w:t>
            </w:r>
            <w:r w:rsidRPr="00B22DF1">
              <w:rPr>
                <w:rFonts w:cstheme="minorHAnsi"/>
                <w:sz w:val="24"/>
                <w:szCs w:val="24"/>
                <w:lang w:val="ro-RO"/>
              </w:rPr>
              <w:t xml:space="preserve"> proiectele de lege si alte acte normative</w:t>
            </w:r>
            <w:r w:rsidR="00E1577E" w:rsidRPr="00B22DF1">
              <w:rPr>
                <w:rFonts w:cstheme="minorHAnsi"/>
                <w:sz w:val="24"/>
                <w:szCs w:val="24"/>
                <w:lang w:val="ro-RO"/>
              </w:rPr>
              <w:t>, care au incidență asupra drepturilor românilor din Republica Moldova;</w:t>
            </w:r>
          </w:p>
        </w:tc>
        <w:tc>
          <w:tcPr>
            <w:tcW w:w="2551" w:type="dxa"/>
          </w:tcPr>
          <w:p w:rsidR="0014712C" w:rsidRPr="00B22DF1" w:rsidRDefault="0014712C" w:rsidP="0014712C">
            <w:pPr>
              <w:rPr>
                <w:rFonts w:cstheme="minorHAnsi"/>
                <w:sz w:val="24"/>
                <w:szCs w:val="24"/>
                <w:lang w:val="ro-RO"/>
              </w:rPr>
            </w:pPr>
            <w:r w:rsidRPr="00B22DF1">
              <w:rPr>
                <w:rFonts w:cstheme="minorHAnsi"/>
                <w:sz w:val="24"/>
                <w:szCs w:val="24"/>
                <w:lang w:val="ro-RO"/>
              </w:rPr>
              <w:t xml:space="preserve">ART. 2, punct (1), lit. d) </w:t>
            </w:r>
            <w:r w:rsidR="00E1577E" w:rsidRPr="00B22DF1">
              <w:rPr>
                <w:rFonts w:cstheme="minorHAnsi"/>
                <w:sz w:val="24"/>
                <w:szCs w:val="24"/>
                <w:lang w:val="ro-RO"/>
              </w:rPr>
              <w:t>avizează proiecte de lege și alte acte normative, care privesc</w:t>
            </w:r>
            <w:r w:rsidR="00E1577E" w:rsidRPr="00B22DF1">
              <w:rPr>
                <w:rFonts w:cstheme="minorHAnsi"/>
                <w:sz w:val="24"/>
                <w:szCs w:val="24"/>
                <w:lang w:val="ro-RO"/>
              </w:rPr>
              <w:t xml:space="preserve"> interesele</w:t>
            </w:r>
            <w:r w:rsidR="00E1577E" w:rsidRPr="00B22DF1">
              <w:rPr>
                <w:rFonts w:cstheme="minorHAnsi"/>
                <w:sz w:val="24"/>
                <w:szCs w:val="24"/>
                <w:lang w:val="ro-RO"/>
              </w:rPr>
              <w:t xml:space="preserve"> </w:t>
            </w:r>
            <w:r w:rsidR="00E1577E" w:rsidRPr="00B22DF1">
              <w:rPr>
                <w:rFonts w:cstheme="minorHAnsi"/>
                <w:sz w:val="24"/>
                <w:szCs w:val="24"/>
                <w:lang w:val="ro-RO"/>
              </w:rPr>
              <w:t>locuitorilor</w:t>
            </w:r>
            <w:r w:rsidR="00E1577E" w:rsidRPr="00B22DF1">
              <w:rPr>
                <w:rFonts w:cstheme="minorHAnsi"/>
                <w:sz w:val="24"/>
                <w:szCs w:val="24"/>
                <w:lang w:val="ro-RO"/>
              </w:rPr>
              <w:t xml:space="preserve"> Republicii Moldova</w:t>
            </w:r>
            <w:r w:rsidR="00E1577E" w:rsidRPr="00B22DF1">
              <w:rPr>
                <w:rFonts w:cstheme="minorHAnsi"/>
                <w:sz w:val="24"/>
                <w:szCs w:val="24"/>
                <w:lang w:val="ro-RO"/>
              </w:rPr>
              <w:t xml:space="preserve"> care se autoidentifică drept români (în continuare ”români”);</w:t>
            </w:r>
          </w:p>
        </w:tc>
        <w:tc>
          <w:tcPr>
            <w:tcW w:w="3261" w:type="dxa"/>
          </w:tcPr>
          <w:p w:rsidR="0014712C" w:rsidRPr="00B22DF1" w:rsidRDefault="0014712C" w:rsidP="0014712C">
            <w:pPr>
              <w:rPr>
                <w:rFonts w:cstheme="minorHAnsi"/>
                <w:sz w:val="24"/>
                <w:szCs w:val="24"/>
                <w:lang w:val="ro-RO"/>
              </w:rPr>
            </w:pPr>
            <w:r w:rsidRPr="00B22DF1">
              <w:rPr>
                <w:rFonts w:cstheme="minorHAnsi"/>
                <w:sz w:val="24"/>
                <w:szCs w:val="24"/>
                <w:lang w:val="ro-RO"/>
              </w:rPr>
              <w:t xml:space="preserve">formularea ”drepturile românilor din Republica Moldova” (a) este vagă și greu de aplicat, în condițiile în care cca 80% din populația RM aparține, în accepțiunea Legii nr. 299/2007, etniei române; (b) RM este semnatară a convențiilor internaționale privind drepturile omului și are instituții care au drept obiect </w:t>
            </w:r>
            <w:r w:rsidRPr="00B22DF1">
              <w:rPr>
                <w:rFonts w:cstheme="minorHAnsi"/>
                <w:sz w:val="24"/>
                <w:szCs w:val="24"/>
                <w:lang w:val="ro-RO"/>
              </w:rPr>
              <w:lastRenderedPageBreak/>
              <w:t>apărarea drepturilor cetățenilor ei, inclusiv a celor 80% de români; (c) nu există o definire clară a termenului ”români din Republica Moldova”, care poate avea conotații de apartenență etnică, naționalitate sau cetățenie.</w:t>
            </w:r>
          </w:p>
        </w:tc>
      </w:tr>
      <w:tr w:rsidR="007B4327" w:rsidRPr="00B22DF1" w:rsidTr="0014712C">
        <w:tc>
          <w:tcPr>
            <w:tcW w:w="3114" w:type="dxa"/>
          </w:tcPr>
          <w:p w:rsidR="007B4327" w:rsidRPr="00B22DF1" w:rsidRDefault="0014712C" w:rsidP="00287D01">
            <w:pPr>
              <w:rPr>
                <w:rFonts w:cstheme="minorHAnsi"/>
                <w:sz w:val="24"/>
                <w:szCs w:val="24"/>
                <w:lang w:val="ro-RO"/>
              </w:rPr>
            </w:pPr>
            <w:r w:rsidRPr="00B22DF1">
              <w:rPr>
                <w:rFonts w:cstheme="minorHAnsi"/>
                <w:sz w:val="24"/>
                <w:szCs w:val="24"/>
                <w:lang w:val="ro-RO"/>
              </w:rPr>
              <w:lastRenderedPageBreak/>
              <w:t xml:space="preserve">ART. 2, punct (1), lit. </w:t>
            </w:r>
            <w:r w:rsidR="009E5C96" w:rsidRPr="00B22DF1">
              <w:rPr>
                <w:rFonts w:cstheme="minorHAnsi"/>
                <w:sz w:val="24"/>
                <w:szCs w:val="24"/>
                <w:lang w:val="ro-RO"/>
              </w:rPr>
              <w:t>k</w:t>
            </w:r>
          </w:p>
          <w:p w:rsidR="009E5C96" w:rsidRPr="00B22DF1" w:rsidRDefault="009E5C96" w:rsidP="00287D01">
            <w:pPr>
              <w:rPr>
                <w:rFonts w:cstheme="minorHAnsi"/>
                <w:sz w:val="24"/>
                <w:szCs w:val="24"/>
                <w:lang w:val="ro-RO"/>
              </w:rPr>
            </w:pPr>
            <w:r w:rsidRPr="00B22DF1">
              <w:rPr>
                <w:rFonts w:cstheme="minorHAnsi"/>
                <w:sz w:val="24"/>
                <w:szCs w:val="24"/>
                <w:lang w:val="ro-RO"/>
              </w:rPr>
              <w:t>dezvoltă parteneriate cu asociațiile, unitățile de cult și organizațiile românilor care trăiesc în Republica Moldova, prin acordarea de finanțări nerambursabile către entități publice sau private din țară și din afara frontierelor României care dezvoltă proiecte, programe și acțiuni în sprijinul românilor originari din Republica Moldova.</w:t>
            </w:r>
          </w:p>
        </w:tc>
        <w:tc>
          <w:tcPr>
            <w:tcW w:w="2551" w:type="dxa"/>
          </w:tcPr>
          <w:p w:rsidR="009E5C96" w:rsidRPr="00B22DF1" w:rsidRDefault="009E5C96" w:rsidP="00287D01">
            <w:pPr>
              <w:rPr>
                <w:rFonts w:cstheme="minorHAnsi"/>
                <w:sz w:val="24"/>
                <w:szCs w:val="24"/>
                <w:lang w:val="ro-RO"/>
              </w:rPr>
            </w:pPr>
            <w:r w:rsidRPr="00B22DF1">
              <w:rPr>
                <w:rFonts w:cstheme="minorHAnsi"/>
                <w:sz w:val="24"/>
                <w:szCs w:val="24"/>
                <w:lang w:val="ro-RO"/>
              </w:rPr>
              <w:t xml:space="preserve">ART. 2, punct (1), lit. </w:t>
            </w:r>
            <w:r w:rsidRPr="00B22DF1">
              <w:rPr>
                <w:rFonts w:cstheme="minorHAnsi"/>
                <w:sz w:val="24"/>
                <w:szCs w:val="24"/>
                <w:lang w:val="ro-RO"/>
              </w:rPr>
              <w:t>k) dezvoltă parteneriate cu asociațiile, instituțiile și unitățile de cult ale locuitorilor Republicii Moldova, prin acordarea de finanțări nerambursabile către entități publice sau private din țară și din afara frontierelor României care dezvoltă proiecte, programe și acțiuni în sprijinul românilor originari din Republica Moldova.</w:t>
            </w:r>
          </w:p>
          <w:p w:rsidR="009E5C96" w:rsidRPr="00B22DF1" w:rsidRDefault="009E5C96" w:rsidP="00287D01">
            <w:pPr>
              <w:rPr>
                <w:rFonts w:cstheme="minorHAnsi"/>
                <w:sz w:val="24"/>
                <w:szCs w:val="24"/>
                <w:lang w:val="ro-RO"/>
              </w:rPr>
            </w:pPr>
          </w:p>
          <w:p w:rsidR="007B4327" w:rsidRPr="00B22DF1" w:rsidRDefault="007B4327" w:rsidP="00287D01">
            <w:pPr>
              <w:rPr>
                <w:rFonts w:cstheme="minorHAnsi"/>
                <w:sz w:val="24"/>
                <w:szCs w:val="24"/>
                <w:lang w:val="ro-RO"/>
              </w:rPr>
            </w:pPr>
          </w:p>
        </w:tc>
        <w:tc>
          <w:tcPr>
            <w:tcW w:w="3261" w:type="dxa"/>
          </w:tcPr>
          <w:p w:rsidR="007B4327" w:rsidRPr="00B22DF1" w:rsidRDefault="009E5C96" w:rsidP="009E5C96">
            <w:pPr>
              <w:pStyle w:val="ListParagraph"/>
              <w:numPr>
                <w:ilvl w:val="0"/>
                <w:numId w:val="2"/>
              </w:numPr>
              <w:rPr>
                <w:rFonts w:cstheme="minorHAnsi"/>
                <w:sz w:val="24"/>
                <w:szCs w:val="24"/>
                <w:lang w:val="ro-RO"/>
              </w:rPr>
            </w:pPr>
            <w:r w:rsidRPr="00B22DF1">
              <w:rPr>
                <w:rFonts w:cstheme="minorHAnsi"/>
                <w:sz w:val="24"/>
                <w:szCs w:val="24"/>
                <w:lang w:val="ro-RO"/>
              </w:rPr>
              <w:t>formularea ”...organizațiile românilor care trăiesc în Republica Moldova” este anacronică, nu are valență practică și poate genera interpretări eronate, întrucât (a) organizațiile rareori aparțin doar unor români (</w:t>
            </w:r>
            <w:proofErr w:type="spellStart"/>
            <w:r w:rsidRPr="00B22DF1">
              <w:rPr>
                <w:rFonts w:cstheme="minorHAnsi"/>
                <w:sz w:val="24"/>
                <w:szCs w:val="24"/>
                <w:lang w:val="ro-RO"/>
              </w:rPr>
              <w:t>dpdv</w:t>
            </w:r>
            <w:proofErr w:type="spellEnd"/>
            <w:r w:rsidRPr="00B22DF1">
              <w:rPr>
                <w:rFonts w:cstheme="minorHAnsi"/>
                <w:sz w:val="24"/>
                <w:szCs w:val="24"/>
                <w:lang w:val="ro-RO"/>
              </w:rPr>
              <w:t xml:space="preserve"> etnic, civic, național?); (b) pot exista alte etnii care, alături de etnici români, să acționeze în scopurile DRRM; (c) formularea poate induce impresia eronată că românii din RM reprezintă o comunitate etnică, nu o majoritate.</w:t>
            </w:r>
          </w:p>
          <w:p w:rsidR="009E5C96" w:rsidRPr="00B22DF1" w:rsidRDefault="009E5C96" w:rsidP="009E5C96">
            <w:pPr>
              <w:pStyle w:val="ListParagraph"/>
              <w:numPr>
                <w:ilvl w:val="0"/>
                <w:numId w:val="2"/>
              </w:numPr>
              <w:rPr>
                <w:rFonts w:cstheme="minorHAnsi"/>
                <w:sz w:val="24"/>
                <w:szCs w:val="24"/>
                <w:lang w:val="ro-RO"/>
              </w:rPr>
            </w:pPr>
            <w:r w:rsidRPr="00B22DF1">
              <w:rPr>
                <w:rFonts w:cstheme="minorHAnsi"/>
                <w:sz w:val="24"/>
                <w:szCs w:val="24"/>
                <w:lang w:val="ro-RO"/>
              </w:rPr>
              <w:t>Termenul legal pentru structurile civice, atât în România, cât și în Republica Moldova (asociație obștească), este ”asociație”, nu ”organizație”. Altfel, în sens larg, termenii se dublează. Introducerea termenului ”organizațiile” este superfluu.</w:t>
            </w:r>
          </w:p>
          <w:p w:rsidR="009E5C96" w:rsidRPr="00B22DF1" w:rsidRDefault="009E5C96" w:rsidP="009E5C96">
            <w:pPr>
              <w:pStyle w:val="ListParagraph"/>
              <w:numPr>
                <w:ilvl w:val="0"/>
                <w:numId w:val="2"/>
              </w:numPr>
              <w:rPr>
                <w:rFonts w:cstheme="minorHAnsi"/>
                <w:sz w:val="24"/>
                <w:szCs w:val="24"/>
                <w:lang w:val="ro-RO"/>
              </w:rPr>
            </w:pPr>
            <w:r w:rsidRPr="00B22DF1">
              <w:rPr>
                <w:rFonts w:cstheme="minorHAnsi"/>
                <w:sz w:val="24"/>
                <w:szCs w:val="24"/>
                <w:lang w:val="ro-RO"/>
              </w:rPr>
              <w:t xml:space="preserve">Pe de o parte, se menționează entitățile publice, pe de altă </w:t>
            </w:r>
            <w:r w:rsidRPr="00B22DF1">
              <w:rPr>
                <w:rFonts w:cstheme="minorHAnsi"/>
                <w:sz w:val="24"/>
                <w:szCs w:val="24"/>
                <w:lang w:val="ro-RO"/>
              </w:rPr>
              <w:lastRenderedPageBreak/>
              <w:t>parte se omite referirea la instituțiile care ar putea fi eligibile pentru finanțări nerambursabile în vederea atingerii scopului DRRM.</w:t>
            </w:r>
            <w:r w:rsidRPr="00B22DF1">
              <w:rPr>
                <w:rFonts w:cstheme="minorHAnsi"/>
                <w:sz w:val="24"/>
                <w:szCs w:val="24"/>
              </w:rPr>
              <w:t xml:space="preserve"> </w:t>
            </w:r>
            <w:r w:rsidRPr="00B22DF1">
              <w:rPr>
                <w:rFonts w:cstheme="minorHAnsi"/>
                <w:sz w:val="24"/>
                <w:szCs w:val="24"/>
                <w:lang w:val="ro-RO"/>
              </w:rPr>
              <w:t>dezvoltă parteneriate cu asociațiile, unitățile de cult și organizațiile românilor care trăiesc în Republica Moldova, prin acordarea de finanțări nerambursabile către entități publice sau private din țară și din afara frontierelor României care dezvoltă proiecte, programe și acțiuni în sprijinul românilor originari din Republica Moldova.</w:t>
            </w:r>
          </w:p>
        </w:tc>
      </w:tr>
      <w:tr w:rsidR="009E5C96" w:rsidRPr="00B22DF1" w:rsidTr="0014712C">
        <w:tc>
          <w:tcPr>
            <w:tcW w:w="3114" w:type="dxa"/>
          </w:tcPr>
          <w:p w:rsidR="009E5C96" w:rsidRPr="00B22DF1" w:rsidRDefault="009E5C96" w:rsidP="009E5C96">
            <w:pPr>
              <w:rPr>
                <w:rFonts w:cstheme="minorHAnsi"/>
                <w:sz w:val="24"/>
                <w:szCs w:val="24"/>
                <w:lang w:val="ro-RO"/>
              </w:rPr>
            </w:pPr>
            <w:r w:rsidRPr="00B22DF1">
              <w:rPr>
                <w:rFonts w:cstheme="minorHAnsi"/>
                <w:sz w:val="24"/>
                <w:szCs w:val="24"/>
                <w:lang w:val="ro-RO"/>
              </w:rPr>
              <w:lastRenderedPageBreak/>
              <w:t xml:space="preserve">ART. 2, punct (1), lit. </w:t>
            </w:r>
            <w:r w:rsidRPr="00B22DF1">
              <w:rPr>
                <w:rFonts w:cstheme="minorHAnsi"/>
                <w:sz w:val="24"/>
                <w:szCs w:val="24"/>
                <w:lang w:val="ro-RO"/>
              </w:rPr>
              <w:t>x</w:t>
            </w:r>
          </w:p>
          <w:p w:rsidR="009E5C96" w:rsidRPr="00B22DF1" w:rsidRDefault="009E5C96" w:rsidP="009E5C96">
            <w:pPr>
              <w:rPr>
                <w:rFonts w:cstheme="minorHAnsi"/>
                <w:sz w:val="24"/>
                <w:szCs w:val="24"/>
                <w:lang w:val="ro-RO"/>
              </w:rPr>
            </w:pPr>
            <w:r w:rsidRPr="00B22DF1">
              <w:rPr>
                <w:rFonts w:cstheme="minorHAnsi"/>
                <w:sz w:val="24"/>
                <w:szCs w:val="24"/>
                <w:lang w:val="ro-RO"/>
              </w:rPr>
              <w:t>prin Secretariatul General al Guvernului acordă burse de studiu românilor din Republica Moldova</w:t>
            </w:r>
          </w:p>
          <w:p w:rsidR="009E5C96" w:rsidRPr="00B22DF1" w:rsidRDefault="009E5C96" w:rsidP="00287D01">
            <w:pPr>
              <w:rPr>
                <w:rFonts w:cstheme="minorHAnsi"/>
                <w:sz w:val="24"/>
                <w:szCs w:val="24"/>
                <w:lang w:val="ro-RO"/>
              </w:rPr>
            </w:pPr>
          </w:p>
        </w:tc>
        <w:tc>
          <w:tcPr>
            <w:tcW w:w="2551" w:type="dxa"/>
          </w:tcPr>
          <w:p w:rsidR="009E5C96" w:rsidRPr="00B22DF1" w:rsidRDefault="00B22DF1" w:rsidP="00287D01">
            <w:pPr>
              <w:rPr>
                <w:rFonts w:cstheme="minorHAnsi"/>
                <w:sz w:val="24"/>
                <w:szCs w:val="24"/>
                <w:lang w:val="ro-RO"/>
              </w:rPr>
            </w:pPr>
            <w:r w:rsidRPr="00B22DF1">
              <w:rPr>
                <w:rFonts w:cstheme="minorHAnsi"/>
                <w:sz w:val="24"/>
                <w:szCs w:val="24"/>
                <w:lang w:val="ro-RO"/>
              </w:rPr>
              <w:t>Să se specifice la ce tip de burse se referă prevederea.</w:t>
            </w:r>
          </w:p>
        </w:tc>
        <w:tc>
          <w:tcPr>
            <w:tcW w:w="3261" w:type="dxa"/>
          </w:tcPr>
          <w:p w:rsidR="009E5C96" w:rsidRPr="00B22DF1" w:rsidRDefault="00B22DF1" w:rsidP="009E5C96">
            <w:pPr>
              <w:rPr>
                <w:rFonts w:cstheme="minorHAnsi"/>
                <w:sz w:val="24"/>
                <w:szCs w:val="24"/>
                <w:lang w:val="ro-RO"/>
              </w:rPr>
            </w:pPr>
            <w:r w:rsidRPr="00B22DF1">
              <w:rPr>
                <w:rFonts w:cstheme="minorHAnsi"/>
                <w:sz w:val="24"/>
                <w:szCs w:val="24"/>
                <w:lang w:val="ro-RO"/>
              </w:rPr>
              <w:t xml:space="preserve">Se impune o </w:t>
            </w:r>
            <w:r w:rsidRPr="00B22DF1">
              <w:rPr>
                <w:rFonts w:cstheme="minorHAnsi"/>
                <w:sz w:val="24"/>
                <w:szCs w:val="24"/>
                <w:lang w:val="ro-RO"/>
              </w:rPr>
              <w:t xml:space="preserve">formulare </w:t>
            </w:r>
            <w:r w:rsidRPr="00B22DF1">
              <w:rPr>
                <w:rFonts w:cstheme="minorHAnsi"/>
                <w:sz w:val="24"/>
                <w:szCs w:val="24"/>
                <w:lang w:val="ro-RO"/>
              </w:rPr>
              <w:t>care</w:t>
            </w:r>
            <w:r w:rsidRPr="00B22DF1">
              <w:rPr>
                <w:rFonts w:cstheme="minorHAnsi"/>
                <w:sz w:val="24"/>
                <w:szCs w:val="24"/>
                <w:lang w:val="ro-RO"/>
              </w:rPr>
              <w:t xml:space="preserve"> să ofere mai multe detalii și să nu se lase loc de interpretări în raport cu</w:t>
            </w:r>
            <w:r w:rsidRPr="00B22DF1">
              <w:rPr>
                <w:rFonts w:cstheme="minorHAnsi"/>
                <w:sz w:val="24"/>
                <w:szCs w:val="24"/>
                <w:lang w:val="ro-RO"/>
              </w:rPr>
              <w:t xml:space="preserve"> atribuțiile</w:t>
            </w:r>
            <w:r w:rsidRPr="00B22DF1">
              <w:rPr>
                <w:rFonts w:cstheme="minorHAnsi"/>
                <w:sz w:val="24"/>
                <w:szCs w:val="24"/>
                <w:lang w:val="ro-RO"/>
              </w:rPr>
              <w:t xml:space="preserve"> MEC.</w:t>
            </w:r>
          </w:p>
        </w:tc>
      </w:tr>
      <w:tr w:rsidR="007B4327" w:rsidRPr="00B22DF1" w:rsidTr="0014712C">
        <w:tc>
          <w:tcPr>
            <w:tcW w:w="3114" w:type="dxa"/>
          </w:tcPr>
          <w:p w:rsidR="007B4327" w:rsidRPr="00B22DF1" w:rsidRDefault="0014712C" w:rsidP="00287D01">
            <w:pPr>
              <w:rPr>
                <w:rFonts w:cstheme="minorHAnsi"/>
                <w:sz w:val="24"/>
                <w:szCs w:val="24"/>
                <w:lang w:val="ro-RO"/>
              </w:rPr>
            </w:pPr>
            <w:r w:rsidRPr="00B22DF1">
              <w:rPr>
                <w:rFonts w:cstheme="minorHAnsi"/>
                <w:sz w:val="24"/>
                <w:szCs w:val="24"/>
                <w:lang w:val="ro-RO"/>
              </w:rPr>
              <w:t xml:space="preserve">ART. 6, punct (5) </w:t>
            </w:r>
          </w:p>
          <w:p w:rsidR="00B22DF1" w:rsidRPr="00B22DF1" w:rsidRDefault="00B22DF1" w:rsidP="00287D01">
            <w:pPr>
              <w:rPr>
                <w:rFonts w:cstheme="minorHAnsi"/>
                <w:sz w:val="24"/>
                <w:szCs w:val="24"/>
                <w:lang w:val="ro-RO"/>
              </w:rPr>
            </w:pPr>
            <w:r w:rsidRPr="00B22DF1">
              <w:rPr>
                <w:rFonts w:cstheme="minorHAnsi"/>
                <w:sz w:val="24"/>
                <w:szCs w:val="24"/>
                <w:lang w:val="ro-RO"/>
              </w:rPr>
              <w:t>Comitetul interministerial pentru Republica Moldova se întrunește semestrial sau ori de câte ori este necesar, la convocarea secretarului de stat al DRRM.</w:t>
            </w:r>
          </w:p>
        </w:tc>
        <w:tc>
          <w:tcPr>
            <w:tcW w:w="2551" w:type="dxa"/>
          </w:tcPr>
          <w:p w:rsidR="00B22DF1" w:rsidRPr="00B22DF1" w:rsidRDefault="00B22DF1" w:rsidP="00B22DF1">
            <w:pPr>
              <w:rPr>
                <w:rFonts w:cstheme="minorHAnsi"/>
                <w:sz w:val="24"/>
                <w:szCs w:val="24"/>
                <w:lang w:val="ro-RO"/>
              </w:rPr>
            </w:pPr>
            <w:r w:rsidRPr="00B22DF1">
              <w:rPr>
                <w:rFonts w:cstheme="minorHAnsi"/>
                <w:sz w:val="24"/>
                <w:szCs w:val="24"/>
                <w:lang w:val="ro-RO"/>
              </w:rPr>
              <w:t xml:space="preserve">ART. 6, punct (5) </w:t>
            </w:r>
          </w:p>
          <w:p w:rsidR="007B4327" w:rsidRPr="00B22DF1" w:rsidRDefault="00B22DF1" w:rsidP="00287D01">
            <w:pPr>
              <w:rPr>
                <w:rFonts w:cstheme="minorHAnsi"/>
                <w:sz w:val="24"/>
                <w:szCs w:val="24"/>
                <w:lang w:val="ro-RO"/>
              </w:rPr>
            </w:pPr>
            <w:r w:rsidRPr="00B22DF1">
              <w:rPr>
                <w:rFonts w:cstheme="minorHAnsi"/>
                <w:sz w:val="24"/>
                <w:szCs w:val="24"/>
                <w:lang w:val="ro-RO"/>
              </w:rPr>
              <w:t>Comitetul interministerial pentru Republica Moldova se întrunește de minim 3 ori pe an sau ori de câte ori este necesar, la convocarea secretarului de stat al DRRM</w:t>
            </w:r>
          </w:p>
        </w:tc>
        <w:tc>
          <w:tcPr>
            <w:tcW w:w="3261" w:type="dxa"/>
          </w:tcPr>
          <w:p w:rsidR="007B4327" w:rsidRPr="00B22DF1" w:rsidRDefault="00B22DF1" w:rsidP="00287D01">
            <w:pPr>
              <w:rPr>
                <w:rFonts w:cstheme="minorHAnsi"/>
                <w:sz w:val="24"/>
                <w:szCs w:val="24"/>
                <w:lang w:val="ro-RO"/>
              </w:rPr>
            </w:pPr>
            <w:proofErr w:type="spellStart"/>
            <w:r w:rsidRPr="00B22DF1">
              <w:rPr>
                <w:rFonts w:cstheme="minorHAnsi"/>
                <w:sz w:val="24"/>
                <w:szCs w:val="24"/>
              </w:rPr>
              <w:t>A</w:t>
            </w:r>
            <w:r w:rsidRPr="00B22DF1">
              <w:rPr>
                <w:rFonts w:cstheme="minorHAnsi"/>
                <w:sz w:val="24"/>
                <w:szCs w:val="24"/>
              </w:rPr>
              <w:t>ctuala</w:t>
            </w:r>
            <w:proofErr w:type="spellEnd"/>
            <w:r w:rsidRPr="00B22DF1">
              <w:rPr>
                <w:rFonts w:cstheme="minorHAnsi"/>
                <w:sz w:val="24"/>
                <w:szCs w:val="24"/>
              </w:rPr>
              <w:t xml:space="preserve"> </w:t>
            </w:r>
            <w:proofErr w:type="spellStart"/>
            <w:r w:rsidRPr="00B22DF1">
              <w:rPr>
                <w:rFonts w:cstheme="minorHAnsi"/>
                <w:sz w:val="24"/>
                <w:szCs w:val="24"/>
              </w:rPr>
              <w:t>formulare</w:t>
            </w:r>
            <w:proofErr w:type="spellEnd"/>
            <w:r w:rsidRPr="00B22DF1">
              <w:rPr>
                <w:rFonts w:cstheme="minorHAnsi"/>
                <w:sz w:val="24"/>
                <w:szCs w:val="24"/>
              </w:rPr>
              <w:t xml:space="preserve"> </w:t>
            </w:r>
            <w:proofErr w:type="spellStart"/>
            <w:r w:rsidRPr="00B22DF1">
              <w:rPr>
                <w:rFonts w:cstheme="minorHAnsi"/>
                <w:sz w:val="24"/>
                <w:szCs w:val="24"/>
              </w:rPr>
              <w:t>lasă</w:t>
            </w:r>
            <w:proofErr w:type="spellEnd"/>
            <w:r w:rsidRPr="00B22DF1">
              <w:rPr>
                <w:rFonts w:cstheme="minorHAnsi"/>
                <w:sz w:val="24"/>
                <w:szCs w:val="24"/>
              </w:rPr>
              <w:t xml:space="preserve"> la </w:t>
            </w:r>
            <w:proofErr w:type="spellStart"/>
            <w:r w:rsidRPr="00B22DF1">
              <w:rPr>
                <w:rFonts w:cstheme="minorHAnsi"/>
                <w:sz w:val="24"/>
                <w:szCs w:val="24"/>
              </w:rPr>
              <w:t>discreția</w:t>
            </w:r>
            <w:proofErr w:type="spellEnd"/>
            <w:r w:rsidRPr="00B22DF1">
              <w:rPr>
                <w:rFonts w:cstheme="minorHAnsi"/>
                <w:sz w:val="24"/>
                <w:szCs w:val="24"/>
              </w:rPr>
              <w:t xml:space="preserve"> </w:t>
            </w:r>
            <w:proofErr w:type="spellStart"/>
            <w:r w:rsidRPr="00B22DF1">
              <w:rPr>
                <w:rFonts w:cstheme="minorHAnsi"/>
                <w:sz w:val="24"/>
                <w:szCs w:val="24"/>
              </w:rPr>
              <w:t>secretarului</w:t>
            </w:r>
            <w:proofErr w:type="spellEnd"/>
            <w:r w:rsidRPr="00B22DF1">
              <w:rPr>
                <w:rFonts w:cstheme="minorHAnsi"/>
                <w:sz w:val="24"/>
                <w:szCs w:val="24"/>
              </w:rPr>
              <w:t xml:space="preserve"> de stat </w:t>
            </w:r>
            <w:proofErr w:type="spellStart"/>
            <w:r w:rsidRPr="00B22DF1">
              <w:rPr>
                <w:rFonts w:cstheme="minorHAnsi"/>
                <w:sz w:val="24"/>
                <w:szCs w:val="24"/>
              </w:rPr>
              <w:t>frecvența</w:t>
            </w:r>
            <w:proofErr w:type="spellEnd"/>
            <w:r w:rsidRPr="00B22DF1">
              <w:rPr>
                <w:rFonts w:cstheme="minorHAnsi"/>
                <w:sz w:val="24"/>
                <w:szCs w:val="24"/>
              </w:rPr>
              <w:t xml:space="preserve"> </w:t>
            </w:r>
            <w:proofErr w:type="spellStart"/>
            <w:r w:rsidRPr="00B22DF1">
              <w:rPr>
                <w:rFonts w:cstheme="minorHAnsi"/>
                <w:sz w:val="24"/>
                <w:szCs w:val="24"/>
              </w:rPr>
              <w:t>întrunirilor</w:t>
            </w:r>
            <w:proofErr w:type="spellEnd"/>
            <w:r w:rsidRPr="00B22DF1">
              <w:rPr>
                <w:rFonts w:cstheme="minorHAnsi"/>
                <w:sz w:val="24"/>
                <w:szCs w:val="24"/>
              </w:rPr>
              <w:t xml:space="preserve"> </w:t>
            </w:r>
            <w:proofErr w:type="spellStart"/>
            <w:r w:rsidRPr="00B22DF1">
              <w:rPr>
                <w:rFonts w:cstheme="minorHAnsi"/>
                <w:sz w:val="24"/>
                <w:szCs w:val="24"/>
              </w:rPr>
              <w:t>Comitetului</w:t>
            </w:r>
            <w:proofErr w:type="spellEnd"/>
            <w:r w:rsidRPr="00B22DF1">
              <w:rPr>
                <w:rFonts w:cstheme="minorHAnsi"/>
                <w:sz w:val="24"/>
                <w:szCs w:val="24"/>
              </w:rPr>
              <w:t xml:space="preserve"> </w:t>
            </w:r>
            <w:proofErr w:type="spellStart"/>
            <w:r w:rsidRPr="00B22DF1">
              <w:rPr>
                <w:rFonts w:cstheme="minorHAnsi"/>
                <w:sz w:val="24"/>
                <w:szCs w:val="24"/>
              </w:rPr>
              <w:t>interministerial</w:t>
            </w:r>
            <w:proofErr w:type="spellEnd"/>
            <w:r w:rsidRPr="00B22DF1">
              <w:rPr>
                <w:rFonts w:cstheme="minorHAnsi"/>
                <w:sz w:val="24"/>
                <w:szCs w:val="24"/>
              </w:rPr>
              <w:t xml:space="preserve"> </w:t>
            </w:r>
            <w:proofErr w:type="spellStart"/>
            <w:r w:rsidRPr="00B22DF1">
              <w:rPr>
                <w:rFonts w:cstheme="minorHAnsi"/>
                <w:sz w:val="24"/>
                <w:szCs w:val="24"/>
              </w:rPr>
              <w:t>pentru</w:t>
            </w:r>
            <w:proofErr w:type="spellEnd"/>
            <w:r w:rsidRPr="00B22DF1">
              <w:rPr>
                <w:rFonts w:cstheme="minorHAnsi"/>
                <w:sz w:val="24"/>
                <w:szCs w:val="24"/>
              </w:rPr>
              <w:t xml:space="preserve"> </w:t>
            </w:r>
            <w:proofErr w:type="spellStart"/>
            <w:r w:rsidRPr="00B22DF1">
              <w:rPr>
                <w:rFonts w:cstheme="minorHAnsi"/>
                <w:sz w:val="24"/>
                <w:szCs w:val="24"/>
              </w:rPr>
              <w:t>Republica</w:t>
            </w:r>
            <w:proofErr w:type="spellEnd"/>
            <w:r w:rsidRPr="00B22DF1">
              <w:rPr>
                <w:rFonts w:cstheme="minorHAnsi"/>
                <w:sz w:val="24"/>
                <w:szCs w:val="24"/>
              </w:rPr>
              <w:t xml:space="preserve"> Moldova. </w:t>
            </w:r>
            <w:proofErr w:type="spellStart"/>
            <w:r w:rsidRPr="00B22DF1">
              <w:rPr>
                <w:rFonts w:cstheme="minorHAnsi"/>
                <w:sz w:val="24"/>
                <w:szCs w:val="24"/>
              </w:rPr>
              <w:t>Există</w:t>
            </w:r>
            <w:proofErr w:type="spellEnd"/>
            <w:r w:rsidRPr="00B22DF1">
              <w:rPr>
                <w:rFonts w:cstheme="minorHAnsi"/>
                <w:sz w:val="24"/>
                <w:szCs w:val="24"/>
              </w:rPr>
              <w:t xml:space="preserve"> </w:t>
            </w:r>
            <w:proofErr w:type="spellStart"/>
            <w:r w:rsidRPr="00B22DF1">
              <w:rPr>
                <w:rFonts w:cstheme="minorHAnsi"/>
                <w:sz w:val="24"/>
                <w:szCs w:val="24"/>
              </w:rPr>
              <w:t>riscul</w:t>
            </w:r>
            <w:proofErr w:type="spellEnd"/>
            <w:r w:rsidRPr="00B22DF1">
              <w:rPr>
                <w:rFonts w:cstheme="minorHAnsi"/>
                <w:sz w:val="24"/>
                <w:szCs w:val="24"/>
              </w:rPr>
              <w:t xml:space="preserve"> ca </w:t>
            </w:r>
            <w:proofErr w:type="spellStart"/>
            <w:r w:rsidRPr="00B22DF1">
              <w:rPr>
                <w:rFonts w:cstheme="minorHAnsi"/>
                <w:sz w:val="24"/>
                <w:szCs w:val="24"/>
              </w:rPr>
              <w:t>aceste</w:t>
            </w:r>
            <w:proofErr w:type="spellEnd"/>
            <w:r w:rsidRPr="00B22DF1">
              <w:rPr>
                <w:rFonts w:cstheme="minorHAnsi"/>
                <w:sz w:val="24"/>
                <w:szCs w:val="24"/>
              </w:rPr>
              <w:t xml:space="preserve"> </w:t>
            </w:r>
            <w:proofErr w:type="spellStart"/>
            <w:r w:rsidRPr="00B22DF1">
              <w:rPr>
                <w:rFonts w:cstheme="minorHAnsi"/>
                <w:sz w:val="24"/>
                <w:szCs w:val="24"/>
              </w:rPr>
              <w:t>întruniri</w:t>
            </w:r>
            <w:proofErr w:type="spellEnd"/>
            <w:r w:rsidRPr="00B22DF1">
              <w:rPr>
                <w:rFonts w:cstheme="minorHAnsi"/>
                <w:sz w:val="24"/>
                <w:szCs w:val="24"/>
              </w:rPr>
              <w:t xml:space="preserve"> </w:t>
            </w:r>
            <w:proofErr w:type="spellStart"/>
            <w:r w:rsidRPr="00B22DF1">
              <w:rPr>
                <w:rFonts w:cstheme="minorHAnsi"/>
                <w:sz w:val="24"/>
                <w:szCs w:val="24"/>
              </w:rPr>
              <w:t>să</w:t>
            </w:r>
            <w:proofErr w:type="spellEnd"/>
            <w:r w:rsidRPr="00B22DF1">
              <w:rPr>
                <w:rFonts w:cstheme="minorHAnsi"/>
                <w:sz w:val="24"/>
                <w:szCs w:val="24"/>
              </w:rPr>
              <w:t xml:space="preserve"> nu </w:t>
            </w:r>
            <w:proofErr w:type="spellStart"/>
            <w:r w:rsidRPr="00B22DF1">
              <w:rPr>
                <w:rFonts w:cstheme="minorHAnsi"/>
                <w:sz w:val="24"/>
                <w:szCs w:val="24"/>
              </w:rPr>
              <w:t>aibă</w:t>
            </w:r>
            <w:proofErr w:type="spellEnd"/>
            <w:r w:rsidRPr="00B22DF1">
              <w:rPr>
                <w:rFonts w:cstheme="minorHAnsi"/>
                <w:sz w:val="24"/>
                <w:szCs w:val="24"/>
              </w:rPr>
              <w:t xml:space="preserve"> </w:t>
            </w:r>
            <w:proofErr w:type="spellStart"/>
            <w:r w:rsidRPr="00B22DF1">
              <w:rPr>
                <w:rFonts w:cstheme="minorHAnsi"/>
                <w:sz w:val="24"/>
                <w:szCs w:val="24"/>
              </w:rPr>
              <w:t>loc</w:t>
            </w:r>
            <w:proofErr w:type="spellEnd"/>
            <w:r w:rsidRPr="00B22DF1">
              <w:rPr>
                <w:rFonts w:cstheme="minorHAnsi"/>
                <w:sz w:val="24"/>
                <w:szCs w:val="24"/>
              </w:rPr>
              <w:t xml:space="preserve"> </w:t>
            </w:r>
            <w:proofErr w:type="spellStart"/>
            <w:r w:rsidRPr="00B22DF1">
              <w:rPr>
                <w:rFonts w:cstheme="minorHAnsi"/>
                <w:sz w:val="24"/>
                <w:szCs w:val="24"/>
              </w:rPr>
              <w:t>decât</w:t>
            </w:r>
            <w:proofErr w:type="spellEnd"/>
            <w:r w:rsidRPr="00B22DF1">
              <w:rPr>
                <w:rFonts w:cstheme="minorHAnsi"/>
                <w:sz w:val="24"/>
                <w:szCs w:val="24"/>
              </w:rPr>
              <w:t xml:space="preserve"> </w:t>
            </w:r>
            <w:proofErr w:type="spellStart"/>
            <w:r w:rsidRPr="00B22DF1">
              <w:rPr>
                <w:rFonts w:cstheme="minorHAnsi"/>
                <w:sz w:val="24"/>
                <w:szCs w:val="24"/>
              </w:rPr>
              <w:t>foarte</w:t>
            </w:r>
            <w:proofErr w:type="spellEnd"/>
            <w:r w:rsidRPr="00B22DF1">
              <w:rPr>
                <w:rFonts w:cstheme="minorHAnsi"/>
                <w:sz w:val="24"/>
                <w:szCs w:val="24"/>
              </w:rPr>
              <w:t xml:space="preserve"> </w:t>
            </w:r>
            <w:proofErr w:type="spellStart"/>
            <w:r w:rsidRPr="00B22DF1">
              <w:rPr>
                <w:rFonts w:cstheme="minorHAnsi"/>
                <w:sz w:val="24"/>
                <w:szCs w:val="24"/>
              </w:rPr>
              <w:t>rar</w:t>
            </w:r>
            <w:proofErr w:type="spellEnd"/>
            <w:r w:rsidRPr="00B22DF1">
              <w:rPr>
                <w:rFonts w:cstheme="minorHAnsi"/>
                <w:sz w:val="24"/>
                <w:szCs w:val="24"/>
              </w:rPr>
              <w:t>.</w:t>
            </w:r>
          </w:p>
        </w:tc>
      </w:tr>
    </w:tbl>
    <w:p w:rsidR="0014712C" w:rsidRPr="00B22DF1" w:rsidRDefault="0014712C" w:rsidP="00287D01">
      <w:pPr>
        <w:rPr>
          <w:rFonts w:cstheme="minorHAnsi"/>
          <w:sz w:val="24"/>
          <w:szCs w:val="24"/>
          <w:lang w:val="ro-RO"/>
        </w:rPr>
      </w:pPr>
    </w:p>
    <w:sectPr w:rsidR="0014712C" w:rsidRPr="00B22D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509" w:rsidRDefault="00A97509" w:rsidP="00E1577E">
      <w:pPr>
        <w:spacing w:after="0" w:line="240" w:lineRule="auto"/>
      </w:pPr>
      <w:r>
        <w:separator/>
      </w:r>
    </w:p>
  </w:endnote>
  <w:endnote w:type="continuationSeparator" w:id="0">
    <w:p w:rsidR="00A97509" w:rsidRDefault="00A97509" w:rsidP="00E1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509" w:rsidRDefault="00A97509" w:rsidP="00E1577E">
      <w:pPr>
        <w:spacing w:after="0" w:line="240" w:lineRule="auto"/>
      </w:pPr>
      <w:r>
        <w:separator/>
      </w:r>
    </w:p>
  </w:footnote>
  <w:footnote w:type="continuationSeparator" w:id="0">
    <w:p w:rsidR="00A97509" w:rsidRDefault="00A97509" w:rsidP="00E157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53B56"/>
    <w:multiLevelType w:val="hybridMultilevel"/>
    <w:tmpl w:val="40462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89714F"/>
    <w:multiLevelType w:val="hybridMultilevel"/>
    <w:tmpl w:val="12861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D01"/>
    <w:rsid w:val="000868CC"/>
    <w:rsid w:val="0014712C"/>
    <w:rsid w:val="00287D01"/>
    <w:rsid w:val="002F46F1"/>
    <w:rsid w:val="00370194"/>
    <w:rsid w:val="006141A6"/>
    <w:rsid w:val="007B4327"/>
    <w:rsid w:val="009E5C96"/>
    <w:rsid w:val="00A97509"/>
    <w:rsid w:val="00B22DF1"/>
    <w:rsid w:val="00E15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F5D2"/>
  <w15:chartTrackingRefBased/>
  <w15:docId w15:val="{E4445928-07DC-447B-8F19-86B49BB2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1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41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7D0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7B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41A6"/>
    <w:rPr>
      <w:color w:val="0563C1" w:themeColor="hyperlink"/>
      <w:u w:val="single"/>
    </w:rPr>
  </w:style>
  <w:style w:type="character" w:styleId="UnresolvedMention">
    <w:name w:val="Unresolved Mention"/>
    <w:basedOn w:val="DefaultParagraphFont"/>
    <w:uiPriority w:val="99"/>
    <w:semiHidden/>
    <w:unhideWhenUsed/>
    <w:rsid w:val="006141A6"/>
    <w:rPr>
      <w:color w:val="605E5C"/>
      <w:shd w:val="clear" w:color="auto" w:fill="E1DFDD"/>
    </w:rPr>
  </w:style>
  <w:style w:type="character" w:customStyle="1" w:styleId="Heading1Char">
    <w:name w:val="Heading 1 Char"/>
    <w:basedOn w:val="DefaultParagraphFont"/>
    <w:link w:val="Heading1"/>
    <w:uiPriority w:val="9"/>
    <w:rsid w:val="006141A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41A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15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77E"/>
  </w:style>
  <w:style w:type="paragraph" w:styleId="Footer">
    <w:name w:val="footer"/>
    <w:basedOn w:val="Normal"/>
    <w:link w:val="FooterChar"/>
    <w:uiPriority w:val="99"/>
    <w:unhideWhenUsed/>
    <w:rsid w:val="00E15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77E"/>
  </w:style>
  <w:style w:type="paragraph" w:styleId="ListParagraph">
    <w:name w:val="List Paragraph"/>
    <w:basedOn w:val="Normal"/>
    <w:uiPriority w:val="34"/>
    <w:qFormat/>
    <w:rsid w:val="009E5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867</Words>
  <Characters>4944</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2019-12-12T14:28:00Z</dcterms:created>
  <dcterms:modified xsi:type="dcterms:W3CDTF">2019-12-12T16:28:00Z</dcterms:modified>
</cp:coreProperties>
</file>